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4E43" w:rsidRPr="008B4E43" w:rsidRDefault="008B4E43" w:rsidP="008B4E43">
      <w:pPr>
        <w:spacing w:after="0" w:line="259" w:lineRule="auto"/>
        <w:ind w:left="10" w:right="83" w:firstLine="684"/>
        <w:rPr>
          <w:b/>
          <w:szCs w:val="30"/>
        </w:rPr>
      </w:pPr>
      <w:r w:rsidRPr="008B4E43">
        <w:rPr>
          <w:b/>
          <w:szCs w:val="30"/>
        </w:rPr>
        <w:t>О предоставлении субъектам хозяйствования дополнительного периода времени для внедрения механизма маркировки</w:t>
      </w:r>
      <w:r w:rsidR="00034AC3">
        <w:rPr>
          <w:b/>
          <w:szCs w:val="30"/>
        </w:rPr>
        <w:t xml:space="preserve"> и прослеживаемости</w:t>
      </w:r>
      <w:r w:rsidRPr="008B4E43">
        <w:rPr>
          <w:b/>
          <w:szCs w:val="30"/>
        </w:rPr>
        <w:t xml:space="preserve"> товаров</w:t>
      </w:r>
    </w:p>
    <w:p w:rsidR="008B4E43" w:rsidRDefault="008B4E43" w:rsidP="008B4E43">
      <w:pPr>
        <w:spacing w:after="0" w:line="259" w:lineRule="auto"/>
        <w:ind w:left="10" w:right="83" w:firstLine="684"/>
        <w:rPr>
          <w:szCs w:val="30"/>
        </w:rPr>
      </w:pPr>
    </w:p>
    <w:p w:rsidR="00DD031B" w:rsidRPr="008B4E43" w:rsidRDefault="005F0428" w:rsidP="008B4E43">
      <w:pPr>
        <w:spacing w:after="0" w:line="259" w:lineRule="auto"/>
        <w:ind w:left="10" w:right="83" w:firstLine="684"/>
        <w:rPr>
          <w:szCs w:val="30"/>
        </w:rPr>
      </w:pPr>
      <w:r>
        <w:rPr>
          <w:szCs w:val="30"/>
        </w:rPr>
        <w:t>Инспекция Министерства</w:t>
      </w:r>
      <w:r w:rsidR="002610E5" w:rsidRPr="008B4E43">
        <w:rPr>
          <w:szCs w:val="30"/>
        </w:rPr>
        <w:t xml:space="preserve"> по налогам и сборам</w:t>
      </w:r>
      <w:r w:rsidR="008B4E43" w:rsidRPr="008B4E43">
        <w:rPr>
          <w:szCs w:val="30"/>
        </w:rPr>
        <w:t xml:space="preserve"> Республики Беларусь по </w:t>
      </w:r>
      <w:proofErr w:type="spellStart"/>
      <w:r w:rsidR="008B4E43" w:rsidRPr="008B4E43">
        <w:rPr>
          <w:szCs w:val="30"/>
        </w:rPr>
        <w:t>Глубокскому</w:t>
      </w:r>
      <w:proofErr w:type="spellEnd"/>
      <w:r w:rsidR="008B4E43" w:rsidRPr="008B4E43">
        <w:rPr>
          <w:szCs w:val="30"/>
        </w:rPr>
        <w:t xml:space="preserve"> району </w:t>
      </w:r>
      <w:r w:rsidR="00034AC3">
        <w:rPr>
          <w:szCs w:val="30"/>
        </w:rPr>
        <w:t>направляет</w:t>
      </w:r>
      <w:r w:rsidR="002610E5" w:rsidRPr="008B4E43">
        <w:rPr>
          <w:szCs w:val="30"/>
        </w:rPr>
        <w:t xml:space="preserve"> постановлени</w:t>
      </w:r>
      <w:r w:rsidR="00034AC3">
        <w:rPr>
          <w:szCs w:val="30"/>
        </w:rPr>
        <w:t>я</w:t>
      </w:r>
      <w:r w:rsidR="002610E5" w:rsidRPr="008B4E43">
        <w:rPr>
          <w:szCs w:val="30"/>
        </w:rPr>
        <w:t>:</w:t>
      </w:r>
    </w:p>
    <w:p w:rsidR="00DD031B" w:rsidRPr="008B4E43" w:rsidRDefault="002610E5" w:rsidP="008B4E43">
      <w:pPr>
        <w:ind w:left="-15" w:right="0" w:firstLine="709"/>
        <w:rPr>
          <w:szCs w:val="30"/>
        </w:rPr>
      </w:pPr>
      <w:r w:rsidRPr="008B4E43">
        <w:rPr>
          <w:szCs w:val="30"/>
        </w:rPr>
        <w:t>Совета Министров Республики Беларусь от 25 сентября 2025 № 528 «Об изменении постановлений Совета Министров Республики Беларусь» (далее – постановление № 528);</w:t>
      </w:r>
    </w:p>
    <w:p w:rsidR="00DD031B" w:rsidRPr="008B4E43" w:rsidRDefault="002610E5" w:rsidP="008B4E43">
      <w:pPr>
        <w:ind w:left="-15" w:right="0" w:firstLine="709"/>
        <w:rPr>
          <w:szCs w:val="30"/>
        </w:rPr>
      </w:pPr>
      <w:r w:rsidRPr="008B4E43">
        <w:rPr>
          <w:szCs w:val="30"/>
        </w:rPr>
        <w:t>Совета Министров Республики Беларусь и Национального банка Республики Беларусь от 25 сентября 2025 г. № 529/24 «Об изменении постановления Совета Министров Республики Беларусь и Национального банка Республики Беларусь от 6 июля 2011 г. № 924/16» (далее – постановление № 529/24); комментарии к постановлениям № 528 и 529/24.</w:t>
      </w:r>
    </w:p>
    <w:p w:rsidR="00DD031B" w:rsidRPr="008B4E43" w:rsidRDefault="002610E5" w:rsidP="008B4E43">
      <w:pPr>
        <w:spacing w:after="12" w:line="250" w:lineRule="auto"/>
        <w:ind w:left="704" w:right="0"/>
        <w:rPr>
          <w:szCs w:val="30"/>
        </w:rPr>
      </w:pPr>
      <w:r w:rsidRPr="008B4E43">
        <w:rPr>
          <w:b/>
          <w:szCs w:val="30"/>
        </w:rPr>
        <w:t>Постановление № 528</w:t>
      </w:r>
      <w:r w:rsidRPr="008B4E43">
        <w:rPr>
          <w:szCs w:val="30"/>
        </w:rPr>
        <w:t xml:space="preserve"> предусматривает: </w:t>
      </w:r>
    </w:p>
    <w:p w:rsidR="008B4E43" w:rsidRPr="008B4E43" w:rsidRDefault="002610E5" w:rsidP="008B4E43">
      <w:pPr>
        <w:spacing w:after="0"/>
        <w:ind w:left="-15" w:right="0" w:firstLine="708"/>
        <w:rPr>
          <w:szCs w:val="30"/>
        </w:rPr>
      </w:pPr>
      <w:r w:rsidRPr="008B4E43">
        <w:rPr>
          <w:szCs w:val="30"/>
        </w:rPr>
        <w:t xml:space="preserve">сокращение перечня товаров, сведения об обороте которых являются предметом прослеживаемости – </w:t>
      </w:r>
      <w:r w:rsidRPr="008B4E43">
        <w:rPr>
          <w:b/>
          <w:szCs w:val="30"/>
        </w:rPr>
        <w:t>из прослеживаемости исключены продукты питания, обувь и бытовая химия</w:t>
      </w:r>
      <w:r w:rsidRPr="008B4E43">
        <w:rPr>
          <w:szCs w:val="30"/>
        </w:rPr>
        <w:t>;</w:t>
      </w:r>
    </w:p>
    <w:p w:rsidR="008B4E43" w:rsidRPr="008B4E43" w:rsidRDefault="002610E5" w:rsidP="008B4E43">
      <w:pPr>
        <w:spacing w:after="0"/>
        <w:ind w:left="-15" w:right="0" w:firstLine="708"/>
        <w:rPr>
          <w:b/>
          <w:szCs w:val="30"/>
        </w:rPr>
      </w:pPr>
      <w:r w:rsidRPr="008B4E43">
        <w:rPr>
          <w:szCs w:val="30"/>
        </w:rPr>
        <w:t xml:space="preserve"> перенос срока введения прослеживаемости </w:t>
      </w:r>
      <w:r w:rsidRPr="008B4E43">
        <w:rPr>
          <w:b/>
          <w:szCs w:val="30"/>
        </w:rPr>
        <w:t>бытовой техники</w:t>
      </w:r>
      <w:r w:rsidRPr="008B4E43">
        <w:rPr>
          <w:szCs w:val="30"/>
        </w:rPr>
        <w:t xml:space="preserve"> (машины стиральные бытовые, пылесосы, роботы-пылесосы бытовые, утюги электричес</w:t>
      </w:r>
      <w:bookmarkStart w:id="0" w:name="_GoBack"/>
      <w:bookmarkEnd w:id="0"/>
      <w:r w:rsidRPr="008B4E43">
        <w:rPr>
          <w:szCs w:val="30"/>
        </w:rPr>
        <w:t xml:space="preserve">кие, комбайны кухонные бытовые, машины посудомоечные бытовые, чайники электрические, мультиварки электрические, печи микроволновые, плиты (варочные панели) бытовые электрические, дрели электрические, фены для волос, телевизоры) </w:t>
      </w:r>
      <w:r w:rsidRPr="008B4E43">
        <w:rPr>
          <w:b/>
          <w:szCs w:val="30"/>
        </w:rPr>
        <w:t>с 1 октября 2025 г. на 1 марта 2026 г.;</w:t>
      </w:r>
    </w:p>
    <w:p w:rsidR="00DD031B" w:rsidRPr="008B4E43" w:rsidRDefault="002610E5" w:rsidP="008B4E43">
      <w:pPr>
        <w:spacing w:after="0"/>
        <w:ind w:left="-15" w:right="0" w:firstLine="708"/>
        <w:rPr>
          <w:szCs w:val="30"/>
        </w:rPr>
      </w:pPr>
      <w:r w:rsidRPr="008B4E43">
        <w:rPr>
          <w:b/>
          <w:szCs w:val="30"/>
        </w:rPr>
        <w:t xml:space="preserve"> </w:t>
      </w:r>
      <w:r w:rsidRPr="008B4E43">
        <w:rPr>
          <w:szCs w:val="30"/>
        </w:rPr>
        <w:t xml:space="preserve">перенос срока введения маркировки средствами идентификации </w:t>
      </w:r>
    </w:p>
    <w:p w:rsidR="00DD031B" w:rsidRPr="008B4E43" w:rsidRDefault="002610E5" w:rsidP="008B4E43">
      <w:pPr>
        <w:spacing w:after="0"/>
        <w:ind w:left="-5" w:right="0"/>
        <w:rPr>
          <w:szCs w:val="30"/>
        </w:rPr>
      </w:pPr>
      <w:r w:rsidRPr="008B4E43">
        <w:rPr>
          <w:szCs w:val="30"/>
        </w:rPr>
        <w:t>безалкогольных напитков и соков – с 1 октября 2025 г. на 1 мая 2026 г.</w:t>
      </w:r>
      <w:r w:rsidR="008B4E43" w:rsidRPr="008B4E43">
        <w:rPr>
          <w:szCs w:val="30"/>
        </w:rPr>
        <w:t>, сохранение</w:t>
      </w:r>
      <w:r w:rsidRPr="008B4E43">
        <w:rPr>
          <w:szCs w:val="30"/>
        </w:rPr>
        <w:t xml:space="preserve"> маркировки этих товаров унифицированными контрольными </w:t>
      </w:r>
    </w:p>
    <w:p w:rsidR="00DD031B" w:rsidRPr="008B4E43" w:rsidRDefault="002610E5" w:rsidP="008B4E43">
      <w:pPr>
        <w:spacing w:after="0"/>
        <w:ind w:left="-5" w:right="0"/>
        <w:rPr>
          <w:szCs w:val="30"/>
        </w:rPr>
      </w:pPr>
      <w:r w:rsidRPr="008B4E43">
        <w:rPr>
          <w:szCs w:val="30"/>
        </w:rPr>
        <w:t xml:space="preserve">знаками в период </w:t>
      </w:r>
      <w:r w:rsidR="008B4E43" w:rsidRPr="008B4E43">
        <w:rPr>
          <w:szCs w:val="30"/>
        </w:rPr>
        <w:t>с 1</w:t>
      </w:r>
      <w:r w:rsidRPr="008B4E43">
        <w:rPr>
          <w:szCs w:val="30"/>
        </w:rPr>
        <w:t xml:space="preserve"> октября 2025 г. до 30 апреля 2026 г.;</w:t>
      </w:r>
    </w:p>
    <w:p w:rsidR="00DD031B" w:rsidRPr="008B4E43" w:rsidRDefault="002610E5" w:rsidP="008B4E43">
      <w:pPr>
        <w:spacing w:after="0"/>
        <w:ind w:left="-15" w:right="0" w:firstLine="708"/>
        <w:rPr>
          <w:szCs w:val="30"/>
        </w:rPr>
      </w:pPr>
      <w:r w:rsidRPr="008B4E43">
        <w:rPr>
          <w:szCs w:val="30"/>
        </w:rPr>
        <w:t>исключение из перечня товаров, подлежащих маркировке средствами идентификации, мобильных телефонов и ноутбуков, бывших в употреблении.</w:t>
      </w:r>
    </w:p>
    <w:p w:rsidR="00DD031B" w:rsidRPr="008B4E43" w:rsidRDefault="002610E5" w:rsidP="008B4E43">
      <w:pPr>
        <w:spacing w:after="0" w:line="250" w:lineRule="auto"/>
        <w:ind w:left="704" w:right="0"/>
        <w:rPr>
          <w:szCs w:val="30"/>
        </w:rPr>
      </w:pPr>
      <w:r w:rsidRPr="008B4E43">
        <w:rPr>
          <w:b/>
          <w:szCs w:val="30"/>
        </w:rPr>
        <w:t>Постановление № 529/24</w:t>
      </w:r>
      <w:r w:rsidRPr="008B4E43">
        <w:rPr>
          <w:szCs w:val="30"/>
        </w:rPr>
        <w:t xml:space="preserve"> устанавливает:</w:t>
      </w:r>
    </w:p>
    <w:p w:rsidR="00DD031B" w:rsidRPr="008B4E43" w:rsidRDefault="002610E5" w:rsidP="008B4E43">
      <w:pPr>
        <w:spacing w:after="0" w:line="250" w:lineRule="auto"/>
        <w:ind w:left="0" w:right="0" w:firstLine="709"/>
        <w:rPr>
          <w:szCs w:val="30"/>
        </w:rPr>
      </w:pPr>
      <w:r w:rsidRPr="008B4E43">
        <w:rPr>
          <w:szCs w:val="30"/>
        </w:rPr>
        <w:t xml:space="preserve">право субъектов хозяйствования </w:t>
      </w:r>
      <w:r w:rsidRPr="008B4E43">
        <w:rPr>
          <w:b/>
          <w:szCs w:val="30"/>
        </w:rPr>
        <w:t>до 1 марта 2029 г.</w:t>
      </w:r>
      <w:r w:rsidRPr="008B4E43">
        <w:rPr>
          <w:szCs w:val="30"/>
        </w:rPr>
        <w:t xml:space="preserve"> в отношении товаров, </w:t>
      </w:r>
      <w:r w:rsidRPr="008B4E43">
        <w:rPr>
          <w:b/>
          <w:szCs w:val="30"/>
        </w:rPr>
        <w:t>подлежащих маркировке</w:t>
      </w:r>
      <w:r w:rsidRPr="008B4E43">
        <w:rPr>
          <w:szCs w:val="30"/>
        </w:rPr>
        <w:t xml:space="preserve"> средствами идентификации, реализуемых </w:t>
      </w:r>
      <w:r w:rsidRPr="008B4E43">
        <w:rPr>
          <w:b/>
          <w:szCs w:val="30"/>
        </w:rPr>
        <w:t>на территории сельской местности и в торговых объектах с торговой площадью менее 200 квадратных метров не обеспечивать</w:t>
      </w:r>
      <w:r w:rsidRPr="008B4E43">
        <w:rPr>
          <w:szCs w:val="30"/>
        </w:rPr>
        <w:t>:</w:t>
      </w:r>
    </w:p>
    <w:p w:rsidR="00DD031B" w:rsidRPr="008B4E43" w:rsidRDefault="002610E5" w:rsidP="008B4E43">
      <w:pPr>
        <w:ind w:left="719" w:right="0"/>
        <w:rPr>
          <w:szCs w:val="30"/>
        </w:rPr>
      </w:pPr>
      <w:r w:rsidRPr="008B4E43">
        <w:rPr>
          <w:szCs w:val="30"/>
        </w:rPr>
        <w:t>ведение дифференцированного учета;</w:t>
      </w:r>
    </w:p>
    <w:p w:rsidR="00DD031B" w:rsidRPr="008B4E43" w:rsidRDefault="002610E5" w:rsidP="008B4E43">
      <w:pPr>
        <w:ind w:left="719" w:right="0"/>
        <w:rPr>
          <w:szCs w:val="30"/>
        </w:rPr>
      </w:pPr>
      <w:r w:rsidRPr="008B4E43">
        <w:rPr>
          <w:szCs w:val="30"/>
        </w:rPr>
        <w:t xml:space="preserve">считывания кодов маркировки кассовым оборудованием; передачу в систему контроля кассового оборудования информации о </w:t>
      </w:r>
    </w:p>
    <w:p w:rsidR="008B4E43" w:rsidRPr="008B4E43" w:rsidRDefault="002610E5" w:rsidP="008B4E43">
      <w:pPr>
        <w:spacing w:after="0"/>
        <w:ind w:left="-15" w:right="0" w:firstLine="0"/>
        <w:rPr>
          <w:szCs w:val="30"/>
        </w:rPr>
      </w:pPr>
      <w:r w:rsidRPr="008B4E43">
        <w:rPr>
          <w:szCs w:val="30"/>
        </w:rPr>
        <w:lastRenderedPageBreak/>
        <w:t>реализации маркированных товаров; возможность реализации медицинским работником в сельской местности, в которой отсутствуют аптеки, медицинских изделий и товаров аптечного ассортимента</w:t>
      </w:r>
      <w:r w:rsidRPr="008B4E43">
        <w:rPr>
          <w:b/>
          <w:szCs w:val="30"/>
        </w:rPr>
        <w:t xml:space="preserve"> без использования кассового оборудования</w:t>
      </w:r>
      <w:r w:rsidRPr="008B4E43">
        <w:rPr>
          <w:szCs w:val="30"/>
        </w:rPr>
        <w:t>.</w:t>
      </w:r>
    </w:p>
    <w:p w:rsidR="008B4E43" w:rsidRDefault="008B4E43" w:rsidP="008B4E43">
      <w:pPr>
        <w:spacing w:after="0"/>
        <w:ind w:left="0" w:right="0" w:firstLine="0"/>
        <w:rPr>
          <w:szCs w:val="30"/>
        </w:rPr>
      </w:pPr>
    </w:p>
    <w:p w:rsidR="005F0428" w:rsidRPr="008B4E43" w:rsidRDefault="00034AC3" w:rsidP="008B4E43">
      <w:pPr>
        <w:spacing w:after="0"/>
        <w:ind w:left="0" w:right="0" w:firstLine="0"/>
        <w:rPr>
          <w:szCs w:val="30"/>
        </w:rPr>
      </w:pPr>
      <w:r>
        <w:rPr>
          <w:szCs w:val="30"/>
        </w:rPr>
        <w:t>Приложение: в электронном виде</w:t>
      </w:r>
    </w:p>
    <w:sectPr w:rsidR="005F0428" w:rsidRPr="008B4E43">
      <w:pgSz w:w="11906" w:h="16838"/>
      <w:pgMar w:top="597" w:right="567" w:bottom="153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0B09D2"/>
    <w:multiLevelType w:val="hybridMultilevel"/>
    <w:tmpl w:val="DC88D3BC"/>
    <w:lvl w:ilvl="0" w:tplc="6CD830E2">
      <w:start w:val="1"/>
      <w:numFmt w:val="decimal"/>
      <w:lvlText w:val="%1."/>
      <w:lvlJc w:val="left"/>
      <w:pPr>
        <w:ind w:left="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7865E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F6856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64496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D0943E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910EC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1E215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4FC40D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470A0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31B"/>
    <w:rsid w:val="00034AC3"/>
    <w:rsid w:val="002610E5"/>
    <w:rsid w:val="003E74A7"/>
    <w:rsid w:val="005F0428"/>
    <w:rsid w:val="008B4E43"/>
    <w:rsid w:val="00DD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16F96"/>
  <w15:docId w15:val="{01DE2C53-6CF2-494F-98F2-80C3656DC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" w:line="249" w:lineRule="auto"/>
      <w:ind w:left="4826" w:right="1995" w:hanging="10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Балакер Елена Георгиевна</dc:creator>
  <cp:keywords/>
  <cp:lastModifiedBy>Ловцевич Татьяна Викторовна</cp:lastModifiedBy>
  <cp:revision>6</cp:revision>
  <cp:lastPrinted>2025-09-29T09:34:00Z</cp:lastPrinted>
  <dcterms:created xsi:type="dcterms:W3CDTF">2025-09-29T09:18:00Z</dcterms:created>
  <dcterms:modified xsi:type="dcterms:W3CDTF">2025-09-29T09:46:00Z</dcterms:modified>
</cp:coreProperties>
</file>